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19CD" w14:textId="3EC63044" w:rsidR="00077E87" w:rsidRPr="00312357" w:rsidRDefault="00F31C22" w:rsidP="00312357">
      <w:pPr>
        <w:spacing w:before="300" w:after="480"/>
        <w:rPr>
          <w:rFonts w:ascii="Segoe UI Variable Text Semiligh" w:eastAsia="Times New Roman" w:hAnsi="Segoe UI Variable Text Semiligh" w:cs="Segoe UI"/>
          <w:b/>
          <w:bCs/>
          <w:sz w:val="36"/>
          <w:szCs w:val="36"/>
        </w:rPr>
      </w:pPr>
      <w:r>
        <w:rPr>
          <w:rFonts w:ascii="Segoe UI Variable Text Semiligh" w:eastAsia="Times New Roman" w:hAnsi="Segoe UI Variable Text Semiligh" w:cs="Segoe UI"/>
          <w:b/>
          <w:bCs/>
          <w:sz w:val="36"/>
          <w:szCs w:val="36"/>
        </w:rPr>
        <w:t>Convenzione</w:t>
      </w:r>
    </w:p>
    <w:p w14:paraId="6C088C56" w14:textId="6850E48D" w:rsidR="00077E87" w:rsidRPr="00312357" w:rsidRDefault="00077E87" w:rsidP="00945B35">
      <w:pPr>
        <w:spacing w:before="300" w:after="480"/>
        <w:rPr>
          <w:rFonts w:ascii="Segoe UI Variable Text Semiligh" w:eastAsia="Times New Roman" w:hAnsi="Segoe UI Variable Text Semiligh" w:cs="Segoe UI"/>
        </w:rPr>
      </w:pPr>
      <w:r w:rsidRPr="00312357">
        <w:rPr>
          <w:rFonts w:ascii="Segoe UI Variable Text Semiligh" w:eastAsia="Times New Roman" w:hAnsi="Segoe UI Variable Text Semiligh" w:cs="Segoe UI"/>
        </w:rPr>
        <w:t>tra</w:t>
      </w:r>
    </w:p>
    <w:p w14:paraId="18EBC49D" w14:textId="77777777" w:rsidR="00312357" w:rsidRDefault="00077E87" w:rsidP="00312357">
      <w:pPr>
        <w:spacing w:before="300"/>
        <w:rPr>
          <w:rFonts w:ascii="Segoe UI Variable Text Semiligh" w:eastAsia="Times New Roman" w:hAnsi="Segoe UI Variable Text Semiligh" w:cs="Segoe UI"/>
        </w:rPr>
      </w:pPr>
      <w:r w:rsidRPr="00312357">
        <w:rPr>
          <w:rFonts w:ascii="Segoe UI Variable Text Semiligh" w:eastAsia="Times New Roman" w:hAnsi="Segoe UI Variable Text Semiligh" w:cs="Segoe UI"/>
          <w:b/>
          <w:bCs/>
        </w:rPr>
        <w:t>Associazione Artigiani e Commercianti Valposchiavo, Via di Puntunai 5, 7742 Poschiavo</w:t>
      </w:r>
      <w:r w:rsidRPr="00312357">
        <w:rPr>
          <w:rFonts w:ascii="Segoe UI Variable Text Semiligh" w:eastAsia="Times New Roman" w:hAnsi="Segoe UI Variable Text Semiligh" w:cs="Segoe UI"/>
        </w:rPr>
        <w:t xml:space="preserve"> </w:t>
      </w:r>
    </w:p>
    <w:p w14:paraId="3A45F296" w14:textId="67C05B0E" w:rsidR="00312357" w:rsidRDefault="00312357" w:rsidP="00312357">
      <w:pPr>
        <w:spacing w:before="120" w:after="240"/>
        <w:ind w:left="6372" w:firstLine="708"/>
        <w:rPr>
          <w:rFonts w:ascii="Segoe UI Variable Text Semiligh" w:eastAsia="Times New Roman" w:hAnsi="Segoe UI Variable Text Semiligh" w:cs="Segoe UI"/>
        </w:rPr>
      </w:pPr>
      <w:r>
        <w:rPr>
          <w:rFonts w:ascii="Segoe UI Variable Text Semiligh" w:eastAsia="Times New Roman" w:hAnsi="Segoe UI Variable Text Semiligh" w:cs="Segoe UI"/>
        </w:rPr>
        <w:t xml:space="preserve">    (in seguito ACV) </w:t>
      </w:r>
    </w:p>
    <w:p w14:paraId="41AF98E5" w14:textId="597226B7" w:rsidR="00312357" w:rsidRPr="00312357" w:rsidRDefault="00312357" w:rsidP="00312357">
      <w:pPr>
        <w:spacing w:before="300" w:after="600"/>
        <w:jc w:val="both"/>
        <w:rPr>
          <w:rFonts w:ascii="Segoe UI Variable Text Semiligh" w:eastAsia="Times New Roman" w:hAnsi="Segoe UI Variable Text Semiligh" w:cs="Segoe UI"/>
        </w:rPr>
      </w:pPr>
      <w:r>
        <w:rPr>
          <w:rFonts w:ascii="Segoe UI Variable Text Semiligh" w:eastAsia="Times New Roman" w:hAnsi="Segoe UI Variable Text Semiligh" w:cs="Segoe UI"/>
        </w:rPr>
        <w:t xml:space="preserve">e </w:t>
      </w:r>
    </w:p>
    <w:p w14:paraId="26C2C2A6" w14:textId="77777777" w:rsidR="00312357" w:rsidRPr="00312357" w:rsidRDefault="00077E87" w:rsidP="00312357">
      <w:pPr>
        <w:spacing w:before="300" w:after="240"/>
        <w:rPr>
          <w:rFonts w:ascii="Segoe UI Variable Text Semiligh" w:eastAsia="Times New Roman" w:hAnsi="Segoe UI Variable Text Semiligh" w:cs="Segoe UI"/>
          <w:b/>
          <w:bCs/>
        </w:rPr>
      </w:pPr>
      <w:r w:rsidRPr="00312357">
        <w:rPr>
          <w:rFonts w:ascii="Segoe UI Variable Text Semiligh" w:eastAsia="Times New Roman" w:hAnsi="Segoe UI Variable Text Semiligh" w:cs="Segoe UI"/>
          <w:b/>
          <w:bCs/>
        </w:rPr>
        <w:t xml:space="preserve">(seguente negozio specializzato) </w:t>
      </w:r>
    </w:p>
    <w:p w14:paraId="05C9B52A" w14:textId="77777777" w:rsidR="00312357" w:rsidRDefault="00312357" w:rsidP="00312357">
      <w:pPr>
        <w:spacing w:before="300" w:after="300"/>
        <w:rPr>
          <w:rFonts w:ascii="Segoe UI Variable Text Semiligh" w:eastAsia="Times New Roman" w:hAnsi="Segoe UI Variable Text Semiligh" w:cs="Segoe UI"/>
        </w:rPr>
      </w:pPr>
    </w:p>
    <w:p w14:paraId="38B3F6E9" w14:textId="18B22888" w:rsidR="00077E87" w:rsidRPr="00312357" w:rsidRDefault="00077E87" w:rsidP="00312357">
      <w:pPr>
        <w:spacing w:before="300" w:after="300"/>
        <w:rPr>
          <w:rFonts w:ascii="Segoe UI Variable Text Semiligh" w:eastAsia="Times New Roman" w:hAnsi="Segoe UI Variable Text Semiligh" w:cs="Segoe UI"/>
          <w:b/>
          <w:bCs/>
        </w:rPr>
      </w:pPr>
      <w:r w:rsidRPr="00312357">
        <w:rPr>
          <w:rFonts w:ascii="Segoe UI Variable Text Semiligh" w:eastAsia="Times New Roman" w:hAnsi="Segoe UI Variable Text Semiligh" w:cs="Segoe UI"/>
          <w:b/>
          <w:bCs/>
        </w:rPr>
        <w:t>per l’utilizzo della Carta Equa</w:t>
      </w:r>
    </w:p>
    <w:p w14:paraId="6D1D2403" w14:textId="01D421B2" w:rsidR="00E17CF4" w:rsidRDefault="00E17CF4" w:rsidP="001432BF">
      <w:pPr>
        <w:spacing w:before="300" w:after="480"/>
        <w:jc w:val="center"/>
        <w:rPr>
          <w:rFonts w:ascii="Segoe UI Variable Text Semiligh" w:eastAsia="Times New Roman" w:hAnsi="Segoe UI Variable Text Semiligh" w:cs="Segoe UI"/>
        </w:rPr>
      </w:pPr>
      <w:r>
        <w:rPr>
          <w:rFonts w:ascii="Segoe UI Variable Text Semiligh" w:eastAsia="Times New Roman" w:hAnsi="Segoe UI Variable Text Semiligh" w:cs="Segoe UI"/>
        </w:rPr>
        <w:t>_____________________________________________________________</w:t>
      </w:r>
    </w:p>
    <w:p w14:paraId="6B140DF3" w14:textId="6EBB9C57" w:rsidR="00077E87" w:rsidRPr="00312357" w:rsidRDefault="00077E87" w:rsidP="00312357">
      <w:pPr>
        <w:pStyle w:val="Paragrafoelenco"/>
        <w:numPr>
          <w:ilvl w:val="0"/>
          <w:numId w:val="1"/>
        </w:numPr>
        <w:spacing w:before="300" w:after="300"/>
        <w:rPr>
          <w:rFonts w:ascii="Segoe UI Variable Text Semiligh" w:eastAsia="Times New Roman" w:hAnsi="Segoe UI Variable Text Semiligh" w:cs="Segoe UI"/>
          <w:b/>
          <w:bCs/>
          <w:sz w:val="28"/>
          <w:szCs w:val="28"/>
        </w:rPr>
      </w:pPr>
      <w:r w:rsidRPr="00312357">
        <w:rPr>
          <w:rFonts w:ascii="Segoe UI Variable Text Semiligh" w:eastAsia="Times New Roman" w:hAnsi="Segoe UI Variable Text Semiligh" w:cs="Segoe UI"/>
          <w:b/>
          <w:bCs/>
          <w:sz w:val="28"/>
          <w:szCs w:val="28"/>
        </w:rPr>
        <w:t>Preambolo</w:t>
      </w:r>
    </w:p>
    <w:p w14:paraId="6045A8EC" w14:textId="6B6E4EDB" w:rsidR="001432BF" w:rsidRDefault="00077E87" w:rsidP="001432BF">
      <w:pPr>
        <w:spacing w:before="300" w:after="600"/>
        <w:jc w:val="both"/>
        <w:rPr>
          <w:rFonts w:ascii="Segoe UI Variable Text Semiligh" w:eastAsia="Times New Roman" w:hAnsi="Segoe UI Variable Text Semiligh" w:cs="Segoe UI"/>
        </w:rPr>
      </w:pPr>
      <w:r w:rsidRPr="00312357">
        <w:rPr>
          <w:rFonts w:ascii="Segoe UI Variable Text Semiligh" w:eastAsia="Times New Roman" w:hAnsi="Segoe UI Variable Text Semiligh" w:cs="Segoe UI"/>
        </w:rPr>
        <w:t>Con l'introduzione della Carta Equa</w:t>
      </w:r>
      <w:r w:rsidR="00945B35">
        <w:rPr>
          <w:rFonts w:ascii="Segoe UI Variable Text Semiligh" w:eastAsia="Times New Roman" w:hAnsi="Segoe UI Variable Text Semiligh" w:cs="Segoe UI"/>
        </w:rPr>
        <w:t>,</w:t>
      </w:r>
      <w:r w:rsidRPr="00312357">
        <w:rPr>
          <w:rFonts w:ascii="Segoe UI Variable Text Semiligh" w:eastAsia="Times New Roman" w:hAnsi="Segoe UI Variable Text Semiligh" w:cs="Segoe UI"/>
        </w:rPr>
        <w:t xml:space="preserve"> le parti intendono promuovere il potere d'acquisto regionale e aumentare l'attrattività dei membri dell'ACV.</w:t>
      </w:r>
    </w:p>
    <w:p w14:paraId="2C19C441" w14:textId="6C4D2A23" w:rsidR="00312357" w:rsidRDefault="00E17CF4" w:rsidP="00312357">
      <w:pPr>
        <w:pStyle w:val="Paragrafoelenco"/>
        <w:numPr>
          <w:ilvl w:val="0"/>
          <w:numId w:val="1"/>
        </w:numPr>
        <w:spacing w:before="300" w:after="300"/>
        <w:rPr>
          <w:rFonts w:ascii="Segoe UI Variable Text Semiligh" w:eastAsia="Times New Roman" w:hAnsi="Segoe UI Variable Text Semiligh" w:cs="Segoe UI"/>
          <w:b/>
          <w:bCs/>
          <w:sz w:val="28"/>
          <w:szCs w:val="28"/>
        </w:rPr>
      </w:pPr>
      <w:r>
        <w:rPr>
          <w:rFonts w:ascii="Segoe UI Variable Text Semiligh" w:eastAsia="Times New Roman" w:hAnsi="Segoe UI Variable Text Semiligh" w:cs="Segoe UI"/>
          <w:b/>
          <w:bCs/>
          <w:sz w:val="28"/>
          <w:szCs w:val="28"/>
        </w:rPr>
        <w:t xml:space="preserve"> </w:t>
      </w:r>
      <w:r w:rsidR="00312357">
        <w:rPr>
          <w:rFonts w:ascii="Segoe UI Variable Text Semiligh" w:eastAsia="Times New Roman" w:hAnsi="Segoe UI Variable Text Semiligh" w:cs="Segoe UI"/>
          <w:b/>
          <w:bCs/>
          <w:sz w:val="28"/>
          <w:szCs w:val="28"/>
        </w:rPr>
        <w:t>Obblighi di ACV</w:t>
      </w:r>
    </w:p>
    <w:p w14:paraId="205A3127" w14:textId="77777777" w:rsidR="00E17CF4" w:rsidRPr="00312357" w:rsidRDefault="00E17CF4" w:rsidP="00E17CF4">
      <w:pPr>
        <w:pStyle w:val="Paragrafoelenco"/>
        <w:spacing w:before="300" w:after="300"/>
        <w:ind w:left="360"/>
        <w:rPr>
          <w:rFonts w:ascii="Segoe UI Variable Text Semiligh" w:eastAsia="Times New Roman" w:hAnsi="Segoe UI Variable Text Semiligh" w:cs="Segoe UI"/>
          <w:b/>
          <w:bCs/>
          <w:sz w:val="28"/>
          <w:szCs w:val="28"/>
        </w:rPr>
      </w:pPr>
    </w:p>
    <w:p w14:paraId="3E14838F" w14:textId="572E5D16" w:rsidR="00E17CF4" w:rsidRDefault="00077E87" w:rsidP="00E17CF4">
      <w:pPr>
        <w:pStyle w:val="Paragrafoelenco"/>
        <w:numPr>
          <w:ilvl w:val="1"/>
          <w:numId w:val="6"/>
        </w:numPr>
        <w:ind w:left="454" w:hanging="454"/>
        <w:jc w:val="both"/>
        <w:rPr>
          <w:rFonts w:ascii="Segoe UI Variable Text Semiligh" w:eastAsia="Times New Roman" w:hAnsi="Segoe UI Variable Text Semiligh" w:cs="Segoe UI"/>
        </w:rPr>
      </w:pPr>
      <w:r w:rsidRPr="00E17CF4">
        <w:rPr>
          <w:rFonts w:ascii="Segoe UI Variable Text Semiligh" w:eastAsia="Times New Roman" w:hAnsi="Segoe UI Variable Text Semiligh" w:cs="Segoe UI"/>
        </w:rPr>
        <w:t>ACV sostiene e promuove</w:t>
      </w:r>
      <w:r w:rsidR="00775D05" w:rsidRPr="00E17CF4">
        <w:rPr>
          <w:rFonts w:ascii="Segoe UI Variable Text Semiligh" w:eastAsia="Times New Roman" w:hAnsi="Segoe UI Variable Text Semiligh" w:cs="Segoe UI"/>
        </w:rPr>
        <w:t xml:space="preserve"> </w:t>
      </w:r>
      <w:r w:rsidR="00CC0A22" w:rsidRPr="00E17CF4">
        <w:rPr>
          <w:rFonts w:ascii="Segoe UI Variable Text Semiligh" w:eastAsia="Times New Roman" w:hAnsi="Segoe UI Variable Text Semiligh" w:cs="Segoe UI"/>
        </w:rPr>
        <w:t xml:space="preserve">l’utilizzo </w:t>
      </w:r>
      <w:r w:rsidRPr="00E17CF4">
        <w:rPr>
          <w:rFonts w:ascii="Segoe UI Variable Text Semiligh" w:eastAsia="Times New Roman" w:hAnsi="Segoe UI Variable Text Semiligh" w:cs="Segoe UI"/>
        </w:rPr>
        <w:t xml:space="preserve">della Carta Equa attraverso l'adesione di negozi </w:t>
      </w:r>
      <w:r w:rsidR="00E17CF4" w:rsidRPr="00E17CF4">
        <w:rPr>
          <w:rFonts w:ascii="Segoe UI Variable Text Semiligh" w:eastAsia="Times New Roman" w:hAnsi="Segoe UI Variable Text Semiligh" w:cs="Segoe UI"/>
        </w:rPr>
        <w:br/>
      </w:r>
      <w:r w:rsidRPr="00E17CF4">
        <w:rPr>
          <w:rFonts w:ascii="Segoe UI Variable Text Semiligh" w:eastAsia="Times New Roman" w:hAnsi="Segoe UI Variable Text Semiligh" w:cs="Segoe UI"/>
        </w:rPr>
        <w:t>specializzati e la diffusione con attività di PR e pubblicità. Si occupa dell</w:t>
      </w:r>
      <w:r w:rsidR="00484F54" w:rsidRPr="00E17CF4">
        <w:rPr>
          <w:rFonts w:ascii="Segoe UI Variable Text Semiligh" w:eastAsia="Times New Roman" w:hAnsi="Segoe UI Variable Text Semiligh" w:cs="Segoe UI"/>
        </w:rPr>
        <w:t>’</w:t>
      </w:r>
      <w:r w:rsidRPr="00E17CF4">
        <w:rPr>
          <w:rFonts w:ascii="Segoe UI Variable Text Semiligh" w:eastAsia="Times New Roman" w:hAnsi="Segoe UI Variable Text Semiligh" w:cs="Segoe UI"/>
        </w:rPr>
        <w:t xml:space="preserve">installazione dei </w:t>
      </w:r>
      <w:r w:rsidR="00E17CF4" w:rsidRPr="00E17CF4">
        <w:rPr>
          <w:rFonts w:ascii="Segoe UI Variable Text Semiligh" w:eastAsia="Times New Roman" w:hAnsi="Segoe UI Variable Text Semiligh" w:cs="Segoe UI"/>
        </w:rPr>
        <w:br/>
      </w:r>
      <w:r w:rsidRPr="00E17CF4">
        <w:rPr>
          <w:rFonts w:ascii="Segoe UI Variable Text Semiligh" w:eastAsia="Times New Roman" w:hAnsi="Segoe UI Variable Text Semiligh" w:cs="Segoe UI"/>
        </w:rPr>
        <w:t>terminali (effettuati dalla ditta boncard.ch)</w:t>
      </w:r>
      <w:r w:rsidR="00945B35" w:rsidRPr="00E17CF4">
        <w:rPr>
          <w:rFonts w:ascii="Segoe UI Variable Text Semiligh" w:eastAsia="Times New Roman" w:hAnsi="Segoe UI Variable Text Semiligh" w:cs="Segoe UI"/>
        </w:rPr>
        <w:t xml:space="preserve"> e</w:t>
      </w:r>
      <w:r w:rsidRPr="00E17CF4">
        <w:rPr>
          <w:rFonts w:ascii="Segoe UI Variable Text Semiligh" w:eastAsia="Times New Roman" w:hAnsi="Segoe UI Variable Text Semiligh" w:cs="Segoe UI"/>
        </w:rPr>
        <w:t xml:space="preserve"> </w:t>
      </w:r>
      <w:r w:rsidR="00484F54" w:rsidRPr="00E17CF4">
        <w:rPr>
          <w:rFonts w:ascii="Segoe UI Variable Text Semiligh" w:eastAsia="Times New Roman" w:hAnsi="Segoe UI Variable Text Semiligh" w:cs="Segoe UI"/>
        </w:rPr>
        <w:t xml:space="preserve">regola i contratti con gli sponsor e con la </w:t>
      </w:r>
      <w:r w:rsidR="00E17CF4" w:rsidRPr="00E17CF4">
        <w:rPr>
          <w:rFonts w:ascii="Segoe UI Variable Text Semiligh" w:eastAsia="Times New Roman" w:hAnsi="Segoe UI Variable Text Semiligh" w:cs="Segoe UI"/>
        </w:rPr>
        <w:br/>
      </w:r>
      <w:r w:rsidR="00484F54" w:rsidRPr="00E17CF4">
        <w:rPr>
          <w:rFonts w:ascii="Segoe UI Variable Text Semiligh" w:eastAsia="Times New Roman" w:hAnsi="Segoe UI Variable Text Semiligh" w:cs="Segoe UI"/>
        </w:rPr>
        <w:t xml:space="preserve">Banca Raiffeisen Valposchiavo, </w:t>
      </w:r>
      <w:r w:rsidR="00945B35" w:rsidRPr="00E17CF4">
        <w:rPr>
          <w:rFonts w:ascii="Segoe UI Variable Text Semiligh" w:eastAsia="Times New Roman" w:hAnsi="Segoe UI Variable Text Semiligh" w:cs="Segoe UI"/>
        </w:rPr>
        <w:t>la quale</w:t>
      </w:r>
      <w:r w:rsidR="00484F54" w:rsidRPr="00E17CF4">
        <w:rPr>
          <w:rFonts w:ascii="Segoe UI Variable Text Semiligh" w:eastAsia="Times New Roman" w:hAnsi="Segoe UI Variable Text Semiligh" w:cs="Segoe UI"/>
        </w:rPr>
        <w:t xml:space="preserve"> si occupa della gestione dei conti.</w:t>
      </w:r>
    </w:p>
    <w:p w14:paraId="568187DA" w14:textId="77777777" w:rsidR="00E17CF4" w:rsidRDefault="00E17CF4" w:rsidP="00E17CF4">
      <w:pPr>
        <w:pStyle w:val="Paragrafoelenco"/>
        <w:ind w:left="454"/>
        <w:jc w:val="both"/>
        <w:rPr>
          <w:rFonts w:ascii="Segoe UI Variable Text Semiligh" w:eastAsia="Times New Roman" w:hAnsi="Segoe UI Variable Text Semiligh" w:cs="Segoe UI"/>
        </w:rPr>
      </w:pPr>
    </w:p>
    <w:p w14:paraId="368E449F" w14:textId="49450F30" w:rsidR="00945B35" w:rsidRDefault="00945B35" w:rsidP="00E17CF4">
      <w:pPr>
        <w:pStyle w:val="Paragrafoelenco"/>
        <w:numPr>
          <w:ilvl w:val="1"/>
          <w:numId w:val="6"/>
        </w:numPr>
        <w:ind w:left="454" w:hanging="454"/>
        <w:jc w:val="both"/>
        <w:rPr>
          <w:rFonts w:ascii="Segoe UI Variable Text Semiligh" w:eastAsia="Times New Roman" w:hAnsi="Segoe UI Variable Text Semiligh" w:cs="Segoe UI"/>
        </w:rPr>
      </w:pPr>
      <w:r w:rsidRPr="00E17CF4">
        <w:rPr>
          <w:rFonts w:ascii="Segoe UI Variable Text Semiligh" w:eastAsia="Times New Roman" w:hAnsi="Segoe UI Variable Text Semiligh" w:cs="Segoe UI"/>
        </w:rPr>
        <w:t>ACV fornisce gratuitamente ai negozi specializzati che accettano la Carta Equa un adesivo di riconoscimento e un cavaliere da esporre in modo ben visibile nell’azienda.</w:t>
      </w:r>
    </w:p>
    <w:p w14:paraId="0584CEF9" w14:textId="77777777" w:rsidR="00E17CF4" w:rsidRPr="00E17CF4" w:rsidRDefault="00E17CF4" w:rsidP="00E17CF4">
      <w:pPr>
        <w:jc w:val="both"/>
        <w:rPr>
          <w:rFonts w:ascii="Segoe UI Variable Text Semiligh" w:eastAsia="Times New Roman" w:hAnsi="Segoe UI Variable Text Semiligh" w:cs="Segoe UI"/>
        </w:rPr>
      </w:pPr>
    </w:p>
    <w:p w14:paraId="65ED9035" w14:textId="0B7D12F9" w:rsidR="00E17CF4" w:rsidRPr="00E17CF4" w:rsidRDefault="00484F54" w:rsidP="00E17CF4">
      <w:pPr>
        <w:pStyle w:val="Paragrafoelenco"/>
        <w:numPr>
          <w:ilvl w:val="1"/>
          <w:numId w:val="6"/>
        </w:numPr>
        <w:ind w:left="454" w:hanging="454"/>
        <w:jc w:val="both"/>
        <w:rPr>
          <w:rFonts w:ascii="Segoe UI Variable Text Semiligh" w:eastAsia="Times New Roman" w:hAnsi="Segoe UI Variable Text Semiligh" w:cs="Segoe UI"/>
        </w:rPr>
      </w:pPr>
      <w:r w:rsidRPr="00E17CF4">
        <w:rPr>
          <w:rFonts w:ascii="Segoe UI Variable Text Semiligh" w:eastAsia="Times New Roman" w:hAnsi="Segoe UI Variable Text Semiligh" w:cs="Segoe UI"/>
        </w:rPr>
        <w:t>ACV</w:t>
      </w:r>
      <w:r w:rsidR="00077E87" w:rsidRPr="00E17CF4">
        <w:rPr>
          <w:rFonts w:ascii="Segoe UI Variable Text Semiligh" w:eastAsia="Times New Roman" w:hAnsi="Segoe UI Variable Text Semiligh" w:cs="Segoe UI"/>
        </w:rPr>
        <w:t xml:space="preserve"> invia al negozio specializzato un resoconto </w:t>
      </w:r>
      <w:r w:rsidRPr="00E17CF4">
        <w:rPr>
          <w:rFonts w:ascii="Segoe UI Variable Text Semiligh" w:eastAsia="Times New Roman" w:hAnsi="Segoe UI Variable Text Semiligh" w:cs="Segoe UI"/>
        </w:rPr>
        <w:t>mensile</w:t>
      </w:r>
      <w:r w:rsidR="00077E87" w:rsidRPr="00E17CF4">
        <w:rPr>
          <w:rFonts w:ascii="Segoe UI Variable Text Semiligh" w:eastAsia="Times New Roman" w:hAnsi="Segoe UI Variable Text Semiligh" w:cs="Segoe UI"/>
        </w:rPr>
        <w:t xml:space="preserve"> delle prestazioni tramite e-mail. Il rimborso al negozio specializzato per le Carte </w:t>
      </w:r>
      <w:r w:rsidRPr="00E17CF4">
        <w:rPr>
          <w:rFonts w:ascii="Segoe UI Variable Text Semiligh" w:eastAsia="Times New Roman" w:hAnsi="Segoe UI Variable Text Semiligh" w:cs="Segoe UI"/>
        </w:rPr>
        <w:t>Equa avviene mensilmente</w:t>
      </w:r>
      <w:r w:rsidR="00077E87" w:rsidRPr="00E17CF4">
        <w:rPr>
          <w:rFonts w:ascii="Segoe UI Variable Text Semiligh" w:eastAsia="Times New Roman" w:hAnsi="Segoe UI Variable Text Semiligh" w:cs="Segoe UI"/>
        </w:rPr>
        <w:t>.</w:t>
      </w:r>
    </w:p>
    <w:p w14:paraId="7526CC2B" w14:textId="77777777" w:rsidR="00E17CF4" w:rsidRDefault="00E17CF4" w:rsidP="00E17CF4">
      <w:pPr>
        <w:spacing w:after="480"/>
        <w:jc w:val="both"/>
        <w:rPr>
          <w:rFonts w:ascii="Segoe UI Variable Text Semiligh" w:eastAsia="Times New Roman" w:hAnsi="Segoe UI Variable Text Semiligh" w:cs="Segoe UI"/>
        </w:rPr>
      </w:pPr>
    </w:p>
    <w:p w14:paraId="566DD646" w14:textId="77777777" w:rsidR="00E17CF4" w:rsidRDefault="00E17CF4" w:rsidP="00E17CF4">
      <w:pPr>
        <w:spacing w:after="480"/>
        <w:jc w:val="both"/>
        <w:rPr>
          <w:rFonts w:ascii="Segoe UI Variable Text Semiligh" w:eastAsia="Times New Roman" w:hAnsi="Segoe UI Variable Text Semiligh" w:cs="Segoe UI"/>
        </w:rPr>
      </w:pPr>
    </w:p>
    <w:p w14:paraId="12AB5D55" w14:textId="67567706" w:rsidR="00E17CF4" w:rsidRDefault="00E17CF4" w:rsidP="00E17CF4">
      <w:pPr>
        <w:pStyle w:val="Paragrafoelenco"/>
        <w:numPr>
          <w:ilvl w:val="0"/>
          <w:numId w:val="1"/>
        </w:numPr>
        <w:spacing w:before="300" w:after="300"/>
        <w:rPr>
          <w:rFonts w:ascii="Segoe UI Variable Text Semiligh" w:eastAsia="Times New Roman" w:hAnsi="Segoe UI Variable Text Semiligh" w:cs="Segoe UI"/>
          <w:b/>
          <w:bCs/>
          <w:sz w:val="28"/>
          <w:szCs w:val="28"/>
        </w:rPr>
      </w:pPr>
      <w:r>
        <w:rPr>
          <w:rFonts w:ascii="Segoe UI Variable Text Semiligh" w:eastAsia="Times New Roman" w:hAnsi="Segoe UI Variable Text Semiligh" w:cs="Segoe UI"/>
          <w:b/>
          <w:bCs/>
          <w:sz w:val="28"/>
          <w:szCs w:val="28"/>
        </w:rPr>
        <w:lastRenderedPageBreak/>
        <w:t xml:space="preserve"> Obblighi del negozio specializzato </w:t>
      </w:r>
    </w:p>
    <w:p w14:paraId="6781C40D" w14:textId="77777777" w:rsidR="00E17CF4" w:rsidRPr="00312357" w:rsidRDefault="00E17CF4" w:rsidP="00E17CF4">
      <w:pPr>
        <w:pStyle w:val="Paragrafoelenco"/>
        <w:spacing w:before="300" w:after="300"/>
        <w:ind w:left="360"/>
        <w:rPr>
          <w:rFonts w:ascii="Segoe UI Variable Text Semiligh" w:eastAsia="Times New Roman" w:hAnsi="Segoe UI Variable Text Semiligh" w:cs="Segoe UI"/>
          <w:b/>
          <w:bCs/>
          <w:sz w:val="28"/>
          <w:szCs w:val="28"/>
        </w:rPr>
      </w:pPr>
    </w:p>
    <w:p w14:paraId="56670605" w14:textId="733060EB" w:rsidR="00E17CF4" w:rsidRDefault="00077E87" w:rsidP="00E17CF4">
      <w:pPr>
        <w:pStyle w:val="Paragrafoelenco"/>
        <w:numPr>
          <w:ilvl w:val="1"/>
          <w:numId w:val="9"/>
        </w:numPr>
        <w:spacing w:before="300" w:after="300"/>
        <w:ind w:left="454" w:hanging="454"/>
        <w:jc w:val="both"/>
        <w:rPr>
          <w:rFonts w:ascii="Segoe UI Variable Text Semiligh" w:eastAsia="Times New Roman" w:hAnsi="Segoe UI Variable Text Semiligh" w:cs="Segoe UI"/>
        </w:rPr>
      </w:pPr>
      <w:r w:rsidRPr="00E17CF4">
        <w:rPr>
          <w:rFonts w:ascii="Segoe UI Variable Text Semiligh" w:eastAsia="Times New Roman" w:hAnsi="Segoe UI Variable Text Semiligh" w:cs="Segoe UI"/>
        </w:rPr>
        <w:t xml:space="preserve">Il negozio specializzato è membro dell'associazione </w:t>
      </w:r>
      <w:r w:rsidR="00484F54" w:rsidRPr="00E17CF4">
        <w:rPr>
          <w:rFonts w:ascii="Segoe UI Variable Text Semiligh" w:eastAsia="Times New Roman" w:hAnsi="Segoe UI Variable Text Semiligh" w:cs="Segoe UI"/>
        </w:rPr>
        <w:t>ACV</w:t>
      </w:r>
      <w:r w:rsidR="00E17CF4" w:rsidRPr="00E17CF4">
        <w:rPr>
          <w:rFonts w:ascii="Segoe UI Variable Text Semiligh" w:eastAsia="Times New Roman" w:hAnsi="Segoe UI Variable Text Semiligh" w:cs="Segoe UI"/>
        </w:rPr>
        <w:t>.</w:t>
      </w:r>
    </w:p>
    <w:p w14:paraId="2B04F999" w14:textId="77777777" w:rsidR="00E17CF4" w:rsidRDefault="00E17CF4" w:rsidP="00E17CF4">
      <w:pPr>
        <w:pStyle w:val="Paragrafoelenco"/>
        <w:spacing w:before="300" w:after="300"/>
        <w:ind w:left="454"/>
        <w:jc w:val="both"/>
        <w:rPr>
          <w:rFonts w:ascii="Segoe UI Variable Text Semiligh" w:eastAsia="Times New Roman" w:hAnsi="Segoe UI Variable Text Semiligh" w:cs="Segoe UI"/>
        </w:rPr>
      </w:pPr>
    </w:p>
    <w:p w14:paraId="78E162C8" w14:textId="401349C0" w:rsidR="00077E87" w:rsidRDefault="00B374A7" w:rsidP="00E17CF4">
      <w:pPr>
        <w:pStyle w:val="Paragrafoelenco"/>
        <w:numPr>
          <w:ilvl w:val="1"/>
          <w:numId w:val="9"/>
        </w:numPr>
        <w:spacing w:before="300" w:after="300"/>
        <w:ind w:left="454" w:hanging="454"/>
        <w:jc w:val="both"/>
        <w:rPr>
          <w:rFonts w:ascii="Segoe UI Variable Text Semiligh" w:eastAsia="Times New Roman" w:hAnsi="Segoe UI Variable Text Semiligh" w:cs="Segoe UI"/>
        </w:rPr>
      </w:pPr>
      <w:r w:rsidRPr="00E17CF4">
        <w:rPr>
          <w:rFonts w:ascii="Segoe UI Variable Text Semiligh" w:eastAsia="Times New Roman" w:hAnsi="Segoe UI Variable Text Semiligh" w:cs="Segoe UI"/>
        </w:rPr>
        <w:t xml:space="preserve">La Carta Equa è una carta di pagamento al portatore e cedibile. </w:t>
      </w:r>
      <w:r w:rsidR="00077E87" w:rsidRPr="00E17CF4">
        <w:rPr>
          <w:rFonts w:ascii="Segoe UI Variable Text Semiligh" w:eastAsia="Times New Roman" w:hAnsi="Segoe UI Variable Text Semiligh" w:cs="Segoe UI"/>
        </w:rPr>
        <w:t xml:space="preserve">Il negozio specializzato si impegna ad accettare la Carta Equa come metodo di pagamento. Forma il proprio personale, assicura un'efficace procedura di pagamento e fa ogni ragionevole sforzo per promuovere </w:t>
      </w:r>
      <w:r w:rsidRPr="00E17CF4">
        <w:rPr>
          <w:rFonts w:ascii="Segoe UI Variable Text Semiligh" w:eastAsia="Times New Roman" w:hAnsi="Segoe UI Variable Text Semiligh" w:cs="Segoe UI"/>
        </w:rPr>
        <w:t>l’incasso</w:t>
      </w:r>
      <w:r w:rsidR="00077E87" w:rsidRPr="00E17CF4">
        <w:rPr>
          <w:rFonts w:ascii="Segoe UI Variable Text Semiligh" w:eastAsia="Times New Roman" w:hAnsi="Segoe UI Variable Text Semiligh" w:cs="Segoe UI"/>
        </w:rPr>
        <w:t xml:space="preserve"> delle carte regalo.</w:t>
      </w:r>
      <w:r w:rsidRPr="00E17CF4">
        <w:rPr>
          <w:rFonts w:ascii="Segoe UI Variable Text Semiligh" w:eastAsia="Times New Roman" w:hAnsi="Segoe UI Variable Text Semiligh" w:cs="Segoe UI"/>
        </w:rPr>
        <w:t xml:space="preserve"> </w:t>
      </w:r>
    </w:p>
    <w:p w14:paraId="763CD702" w14:textId="77777777" w:rsidR="003A6E91" w:rsidRPr="003A6E91" w:rsidRDefault="003A6E91" w:rsidP="003A6E91">
      <w:pPr>
        <w:pStyle w:val="Paragrafoelenco"/>
        <w:rPr>
          <w:rFonts w:ascii="Segoe UI Variable Text Semiligh" w:eastAsia="Times New Roman" w:hAnsi="Segoe UI Variable Text Semiligh" w:cs="Segoe UI"/>
        </w:rPr>
      </w:pPr>
    </w:p>
    <w:p w14:paraId="799790FB" w14:textId="1F0B59E0" w:rsidR="00077E87" w:rsidRDefault="00077E87" w:rsidP="003A6E91">
      <w:pPr>
        <w:pStyle w:val="Paragrafoelenco"/>
        <w:numPr>
          <w:ilvl w:val="1"/>
          <w:numId w:val="9"/>
        </w:numPr>
        <w:spacing w:before="300" w:after="300"/>
        <w:ind w:left="454" w:hanging="454"/>
        <w:jc w:val="both"/>
        <w:rPr>
          <w:rFonts w:ascii="Segoe UI Variable Text Semiligh" w:eastAsia="Times New Roman" w:hAnsi="Segoe UI Variable Text Semiligh" w:cs="Segoe UI"/>
        </w:rPr>
      </w:pPr>
      <w:r w:rsidRPr="003A6E91">
        <w:rPr>
          <w:rFonts w:ascii="Segoe UI Variable Text Semiligh" w:eastAsia="Times New Roman" w:hAnsi="Segoe UI Variable Text Semiligh" w:cs="Segoe UI"/>
        </w:rPr>
        <w:t>Per l'uso della Carta Equa è necessario un terminale per carte di credito di generazione ep2. Il negozio specializzato si impegna a installare o inizializzare un tale terminale a proprie spese.</w:t>
      </w:r>
      <w:r w:rsidR="00F831F9" w:rsidRPr="003A6E91">
        <w:rPr>
          <w:rFonts w:ascii="Segoe UI Variable Text Semiligh" w:eastAsia="Times New Roman" w:hAnsi="Segoe UI Variable Text Semiligh" w:cs="Segoe UI"/>
        </w:rPr>
        <w:t xml:space="preserve"> </w:t>
      </w:r>
      <w:r w:rsidR="005D0DAA" w:rsidRPr="003A6E91">
        <w:rPr>
          <w:rFonts w:ascii="Segoe UI Variable Text Semiligh" w:eastAsia="Times New Roman" w:hAnsi="Segoe UI Variable Text Semiligh" w:cs="Segoe UI"/>
        </w:rPr>
        <w:t xml:space="preserve">In alternativa è possibile incassare il dovuto anche attraverso una </w:t>
      </w:r>
      <w:r w:rsidR="00A9779D" w:rsidRPr="003A6E91">
        <w:rPr>
          <w:rFonts w:ascii="Segoe UI Variable Text Semiligh" w:eastAsia="Times New Roman" w:hAnsi="Segoe UI Variable Text Semiligh" w:cs="Segoe UI"/>
        </w:rPr>
        <w:t xml:space="preserve">applicazione a pagamento per dispositivi mobili o attraverso il portale </w:t>
      </w:r>
      <w:r w:rsidR="004F660C" w:rsidRPr="003A6E91">
        <w:rPr>
          <w:rFonts w:ascii="Segoe UI Variable Text Semiligh" w:eastAsia="Times New Roman" w:hAnsi="Segoe UI Variable Text Semiligh" w:cs="Segoe UI"/>
        </w:rPr>
        <w:t xml:space="preserve">del gestore di servizi </w:t>
      </w:r>
      <w:proofErr w:type="spellStart"/>
      <w:r w:rsidR="004F660C" w:rsidRPr="003A6E91">
        <w:rPr>
          <w:rFonts w:ascii="Segoe UI Variable Text Semiligh" w:eastAsia="Times New Roman" w:hAnsi="Segoe UI Variable Text Semiligh" w:cs="Segoe UI"/>
        </w:rPr>
        <w:t>Boncard</w:t>
      </w:r>
      <w:proofErr w:type="spellEnd"/>
      <w:r w:rsidR="004F660C" w:rsidRPr="003A6E91">
        <w:rPr>
          <w:rFonts w:ascii="Segoe UI Variable Text Semiligh" w:eastAsia="Times New Roman" w:hAnsi="Segoe UI Variable Text Semiligh" w:cs="Segoe UI"/>
        </w:rPr>
        <w:t xml:space="preserve"> in modo gratuito.</w:t>
      </w:r>
    </w:p>
    <w:p w14:paraId="7D268974" w14:textId="77777777" w:rsidR="00F841FA" w:rsidRPr="00F841FA" w:rsidRDefault="00F841FA" w:rsidP="00F841FA">
      <w:pPr>
        <w:pStyle w:val="Paragrafoelenco"/>
        <w:rPr>
          <w:rFonts w:ascii="Segoe UI Variable Text Semiligh" w:eastAsia="Times New Roman" w:hAnsi="Segoe UI Variable Text Semiligh" w:cs="Segoe UI"/>
        </w:rPr>
      </w:pPr>
    </w:p>
    <w:p w14:paraId="2CD186A1" w14:textId="63E0C1AE" w:rsidR="00F841FA" w:rsidRPr="00BD01D6" w:rsidRDefault="00BD01D6" w:rsidP="003A6E91">
      <w:pPr>
        <w:pStyle w:val="Paragrafoelenco"/>
        <w:numPr>
          <w:ilvl w:val="1"/>
          <w:numId w:val="9"/>
        </w:numPr>
        <w:spacing w:before="300" w:after="300"/>
        <w:ind w:left="454" w:hanging="454"/>
        <w:jc w:val="both"/>
        <w:rPr>
          <w:rFonts w:ascii="Segoe UI Variable Text Semiligh" w:eastAsia="Times New Roman" w:hAnsi="Segoe UI Variable Text Semiligh" w:cs="Segoe UI"/>
        </w:rPr>
      </w:pPr>
      <w:r w:rsidRPr="00BD01D6">
        <w:rPr>
          <w:rFonts w:ascii="Segoe UI Variable Text Semiligh" w:eastAsia="Times New Roman" w:hAnsi="Segoe UI Variable Text Semiligh" w:cs="Segoe UI"/>
        </w:rPr>
        <w:t xml:space="preserve">Il saldo della </w:t>
      </w:r>
      <w:r w:rsidRPr="00BD01D6">
        <w:rPr>
          <w:rFonts w:ascii="Segoe UI Variable Text Semiligh" w:eastAsia="Times New Roman" w:hAnsi="Segoe UI Variable Text Semiligh" w:cs="Segoe UI"/>
        </w:rPr>
        <w:t xml:space="preserve">Carta Equa </w:t>
      </w:r>
      <w:r w:rsidRPr="00BD01D6">
        <w:rPr>
          <w:rFonts w:ascii="Segoe UI Variable Text Semiligh" w:eastAsia="Times New Roman" w:hAnsi="Segoe UI Variable Text Semiligh" w:cs="Segoe UI"/>
        </w:rPr>
        <w:t>non matura interessi e non viene convertito in denaro conta</w:t>
      </w:r>
      <w:r>
        <w:rPr>
          <w:rFonts w:ascii="Segoe UI Variable Text Semiligh" w:eastAsia="Times New Roman" w:hAnsi="Segoe UI Variable Text Semiligh" w:cs="Segoe UI"/>
        </w:rPr>
        <w:t xml:space="preserve">nte. </w:t>
      </w:r>
    </w:p>
    <w:p w14:paraId="10D0AC73" w14:textId="77777777" w:rsidR="003A6E91" w:rsidRPr="00BD01D6" w:rsidRDefault="003A6E91" w:rsidP="003A6E91">
      <w:pPr>
        <w:pStyle w:val="Paragrafoelenco"/>
        <w:rPr>
          <w:rFonts w:ascii="Segoe UI Variable Text Semiligh" w:eastAsia="Times New Roman" w:hAnsi="Segoe UI Variable Text Semiligh" w:cs="Segoe UI"/>
        </w:rPr>
      </w:pPr>
    </w:p>
    <w:p w14:paraId="2BBB136C" w14:textId="3C78F486" w:rsidR="003A6E91" w:rsidRPr="00F841FA" w:rsidRDefault="00077E87" w:rsidP="00F841FA">
      <w:pPr>
        <w:pStyle w:val="Paragrafoelenco"/>
        <w:numPr>
          <w:ilvl w:val="1"/>
          <w:numId w:val="9"/>
        </w:numPr>
        <w:spacing w:before="300" w:after="480"/>
        <w:ind w:left="454" w:hanging="454"/>
        <w:jc w:val="both"/>
        <w:rPr>
          <w:rFonts w:ascii="Segoe UI Variable Text Semiligh" w:eastAsia="Times New Roman" w:hAnsi="Segoe UI Variable Text Semiligh" w:cs="Segoe UI"/>
        </w:rPr>
      </w:pPr>
      <w:r w:rsidRPr="003A6E91">
        <w:rPr>
          <w:rFonts w:ascii="Segoe UI Variable Text Semiligh" w:eastAsia="Times New Roman" w:hAnsi="Segoe UI Variable Text Semiligh" w:cs="Segoe UI"/>
        </w:rPr>
        <w:t xml:space="preserve">Il contributo alle spese operative della Carta Equa comprende una quota iniziale di </w:t>
      </w:r>
      <w:r w:rsidR="00F841FA">
        <w:rPr>
          <w:rFonts w:ascii="Segoe UI Variable Text Semiligh" w:eastAsia="Times New Roman" w:hAnsi="Segoe UI Variable Text Semiligh" w:cs="Segoe UI"/>
        </w:rPr>
        <w:br/>
      </w:r>
      <w:r w:rsidRPr="003A6E91">
        <w:rPr>
          <w:rFonts w:ascii="Segoe UI Variable Text Semiligh" w:eastAsia="Times New Roman" w:hAnsi="Segoe UI Variable Text Semiligh" w:cs="Segoe UI"/>
        </w:rPr>
        <w:t>CHF 200.</w:t>
      </w:r>
      <w:r w:rsidR="00F841FA">
        <w:rPr>
          <w:rFonts w:ascii="Segoe UI Variable Text Semiligh" w:eastAsia="Times New Roman" w:hAnsi="Segoe UI Variable Text Semiligh" w:cs="Segoe UI"/>
        </w:rPr>
        <w:t>—</w:t>
      </w:r>
      <w:r w:rsidRPr="00F841FA">
        <w:rPr>
          <w:rFonts w:ascii="Segoe UI Variable Text Semiligh" w:eastAsia="Times New Roman" w:hAnsi="Segoe UI Variable Text Semiligh" w:cs="Segoe UI"/>
        </w:rPr>
        <w:t xml:space="preserve"> e una quota annuale di CHF 100.</w:t>
      </w:r>
      <w:r w:rsidR="00F841FA">
        <w:rPr>
          <w:rFonts w:ascii="Segoe UI Variable Text Semiligh" w:eastAsia="Times New Roman" w:hAnsi="Segoe UI Variable Text Semiligh" w:cs="Segoe UI"/>
        </w:rPr>
        <w:t>—</w:t>
      </w:r>
      <w:r w:rsidR="003A6E91" w:rsidRPr="00F841FA">
        <w:rPr>
          <w:rFonts w:ascii="Segoe UI Variable Text Semiligh" w:eastAsia="Times New Roman" w:hAnsi="Segoe UI Variable Text Semiligh" w:cs="Segoe UI"/>
        </w:rPr>
        <w:t>.</w:t>
      </w:r>
    </w:p>
    <w:p w14:paraId="4C006617" w14:textId="77777777" w:rsidR="003A6E91" w:rsidRPr="003A6E91" w:rsidRDefault="003A6E91" w:rsidP="003A6E91">
      <w:pPr>
        <w:pStyle w:val="Paragrafoelenco"/>
        <w:rPr>
          <w:rFonts w:ascii="Segoe UI Variable Text Semiligh" w:eastAsia="Times New Roman" w:hAnsi="Segoe UI Variable Text Semiligh" w:cs="Segoe UI"/>
        </w:rPr>
      </w:pPr>
    </w:p>
    <w:p w14:paraId="54473D1D" w14:textId="77777777" w:rsidR="003A6E91" w:rsidRPr="003A6E91" w:rsidRDefault="003A6E91" w:rsidP="003A6E91">
      <w:pPr>
        <w:pStyle w:val="Paragrafoelenco"/>
        <w:spacing w:before="300" w:after="480"/>
        <w:ind w:left="454"/>
        <w:jc w:val="both"/>
        <w:rPr>
          <w:rFonts w:ascii="Segoe UI Variable Text Semiligh" w:eastAsia="Times New Roman" w:hAnsi="Segoe UI Variable Text Semiligh" w:cs="Segoe UI"/>
        </w:rPr>
      </w:pPr>
    </w:p>
    <w:p w14:paraId="269002C4" w14:textId="4E5A5DA7" w:rsidR="003A6E91" w:rsidRDefault="001432BF" w:rsidP="003A6E91">
      <w:pPr>
        <w:pStyle w:val="Paragrafoelenco"/>
        <w:numPr>
          <w:ilvl w:val="0"/>
          <w:numId w:val="9"/>
        </w:numPr>
        <w:spacing w:before="300" w:after="300"/>
        <w:rPr>
          <w:rFonts w:ascii="Segoe UI Variable Text Semiligh" w:eastAsia="Times New Roman" w:hAnsi="Segoe UI Variable Text Semiligh" w:cs="Segoe UI"/>
          <w:b/>
          <w:bCs/>
          <w:sz w:val="28"/>
          <w:szCs w:val="28"/>
        </w:rPr>
      </w:pPr>
      <w:r>
        <w:rPr>
          <w:rFonts w:ascii="Segoe UI Variable Text Semiligh" w:eastAsia="Times New Roman" w:hAnsi="Segoe UI Variable Text Semiligh" w:cs="Segoe UI"/>
          <w:b/>
          <w:bCs/>
          <w:sz w:val="28"/>
          <w:szCs w:val="28"/>
        </w:rPr>
        <w:t xml:space="preserve"> </w:t>
      </w:r>
      <w:r w:rsidR="003A6E91">
        <w:rPr>
          <w:rFonts w:ascii="Segoe UI Variable Text Semiligh" w:eastAsia="Times New Roman" w:hAnsi="Segoe UI Variable Text Semiligh" w:cs="Segoe UI"/>
          <w:b/>
          <w:bCs/>
          <w:sz w:val="28"/>
          <w:szCs w:val="28"/>
        </w:rPr>
        <w:t xml:space="preserve">Scioglimento </w:t>
      </w:r>
      <w:r>
        <w:rPr>
          <w:rFonts w:ascii="Segoe UI Variable Text Semiligh" w:eastAsia="Times New Roman" w:hAnsi="Segoe UI Variable Text Semiligh" w:cs="Segoe UI"/>
          <w:b/>
          <w:bCs/>
          <w:sz w:val="28"/>
          <w:szCs w:val="28"/>
        </w:rPr>
        <w:t>della convenzione</w:t>
      </w:r>
    </w:p>
    <w:p w14:paraId="0FAC0555" w14:textId="77777777" w:rsidR="001432BF" w:rsidRDefault="001432BF" w:rsidP="001432BF">
      <w:pPr>
        <w:pStyle w:val="Paragrafoelenco"/>
        <w:spacing w:before="300" w:after="300"/>
        <w:ind w:left="0"/>
        <w:rPr>
          <w:rFonts w:ascii="Segoe UI Variable Text Semiligh" w:eastAsia="Times New Roman" w:hAnsi="Segoe UI Variable Text Semiligh" w:cs="Segoe UI"/>
          <w:b/>
          <w:bCs/>
          <w:sz w:val="28"/>
          <w:szCs w:val="28"/>
        </w:rPr>
      </w:pPr>
    </w:p>
    <w:p w14:paraId="6AA1F0F4" w14:textId="4B89473B" w:rsidR="00077E87" w:rsidRDefault="00077E87" w:rsidP="001432BF">
      <w:pPr>
        <w:pStyle w:val="Paragrafoelenco"/>
        <w:numPr>
          <w:ilvl w:val="1"/>
          <w:numId w:val="9"/>
        </w:numPr>
        <w:spacing w:before="300" w:after="300"/>
        <w:ind w:left="454" w:hanging="454"/>
        <w:rPr>
          <w:rFonts w:ascii="Segoe UI Variable Text Semiligh" w:eastAsia="Times New Roman" w:hAnsi="Segoe UI Variable Text Semiligh" w:cs="Segoe UI"/>
        </w:rPr>
      </w:pPr>
      <w:r w:rsidRPr="001432BF">
        <w:rPr>
          <w:rFonts w:ascii="Segoe UI Variable Text Semiligh" w:eastAsia="Times New Roman" w:hAnsi="Segoe UI Variable Text Semiligh" w:cs="Segoe UI"/>
        </w:rPr>
        <w:t xml:space="preserve">Le parti contraenti hanno il diritto di </w:t>
      </w:r>
      <w:r w:rsidR="001432BF">
        <w:rPr>
          <w:rFonts w:ascii="Segoe UI Variable Text Semiligh" w:eastAsia="Times New Roman" w:hAnsi="Segoe UI Variable Text Semiligh" w:cs="Segoe UI"/>
        </w:rPr>
        <w:t>disdire</w:t>
      </w:r>
      <w:r w:rsidRPr="001432BF">
        <w:rPr>
          <w:rFonts w:ascii="Segoe UI Variable Text Semiligh" w:eastAsia="Times New Roman" w:hAnsi="Segoe UI Variable Text Semiligh" w:cs="Segoe UI"/>
        </w:rPr>
        <w:t xml:space="preserve"> </w:t>
      </w:r>
      <w:r w:rsidR="001432BF" w:rsidRPr="001432BF">
        <w:rPr>
          <w:rFonts w:ascii="Segoe UI Variable Text Semiligh" w:eastAsia="Times New Roman" w:hAnsi="Segoe UI Variable Text Semiligh" w:cs="Segoe UI"/>
        </w:rPr>
        <w:t>la presente convenzione</w:t>
      </w:r>
      <w:r w:rsidRPr="001432BF">
        <w:rPr>
          <w:rFonts w:ascii="Segoe UI Variable Text Semiligh" w:eastAsia="Times New Roman" w:hAnsi="Segoe UI Variable Text Semiligh" w:cs="Segoe UI"/>
        </w:rPr>
        <w:t xml:space="preserve"> previo preavviso di tre mesi entro il 31 dicembre. La prima data possibile per la risoluzione dopo la firma del contratto è il 31 dicembre 2024.</w:t>
      </w:r>
    </w:p>
    <w:p w14:paraId="2D41A91B" w14:textId="77777777" w:rsidR="001432BF" w:rsidRDefault="001432BF" w:rsidP="001432BF">
      <w:pPr>
        <w:pStyle w:val="Paragrafoelenco"/>
        <w:spacing w:before="300" w:after="300"/>
        <w:ind w:left="454"/>
        <w:rPr>
          <w:rFonts w:ascii="Segoe UI Variable Text Semiligh" w:eastAsia="Times New Roman" w:hAnsi="Segoe UI Variable Text Semiligh" w:cs="Segoe UI"/>
        </w:rPr>
      </w:pPr>
    </w:p>
    <w:p w14:paraId="2DB8FD98" w14:textId="5A246249" w:rsidR="00077E87" w:rsidRDefault="00077E87" w:rsidP="001432BF">
      <w:pPr>
        <w:pStyle w:val="Paragrafoelenco"/>
        <w:numPr>
          <w:ilvl w:val="1"/>
          <w:numId w:val="9"/>
        </w:numPr>
        <w:spacing w:before="300" w:after="300"/>
        <w:ind w:left="454" w:hanging="454"/>
        <w:jc w:val="both"/>
        <w:rPr>
          <w:rFonts w:ascii="Segoe UI Variable Text Semiligh" w:eastAsia="Times New Roman" w:hAnsi="Segoe UI Variable Text Semiligh" w:cs="Segoe UI"/>
        </w:rPr>
      </w:pPr>
      <w:r w:rsidRPr="001432BF">
        <w:rPr>
          <w:rFonts w:ascii="Segoe UI Variable Text Semiligh" w:eastAsia="Times New Roman" w:hAnsi="Segoe UI Variable Text Semiligh" w:cs="Segoe UI"/>
        </w:rPr>
        <w:t>Questo accordo si conclude automaticamente alla fine dell'anno solare in cui il negozio specializzato esce da</w:t>
      </w:r>
      <w:r w:rsidR="00484F54" w:rsidRPr="001432BF">
        <w:rPr>
          <w:rFonts w:ascii="Segoe UI Variable Text Semiligh" w:eastAsia="Times New Roman" w:hAnsi="Segoe UI Variable Text Semiligh" w:cs="Segoe UI"/>
        </w:rPr>
        <w:t xml:space="preserve"> ACV</w:t>
      </w:r>
      <w:r w:rsidRPr="001432BF">
        <w:rPr>
          <w:rFonts w:ascii="Segoe UI Variable Text Semiligh" w:eastAsia="Times New Roman" w:hAnsi="Segoe UI Variable Text Semiligh" w:cs="Segoe UI"/>
        </w:rPr>
        <w:t>.</w:t>
      </w:r>
    </w:p>
    <w:p w14:paraId="30DDAC4A" w14:textId="77777777" w:rsidR="001432BF" w:rsidRPr="001432BF" w:rsidRDefault="001432BF" w:rsidP="001432BF">
      <w:pPr>
        <w:pStyle w:val="Paragrafoelenco"/>
        <w:rPr>
          <w:rFonts w:ascii="Segoe UI Variable Text Semiligh" w:eastAsia="Times New Roman" w:hAnsi="Segoe UI Variable Text Semiligh" w:cs="Segoe UI"/>
        </w:rPr>
      </w:pPr>
    </w:p>
    <w:p w14:paraId="6D780827" w14:textId="77777777" w:rsidR="001432BF" w:rsidRPr="001432BF" w:rsidRDefault="001432BF" w:rsidP="001432BF">
      <w:pPr>
        <w:pStyle w:val="Paragrafoelenco"/>
        <w:spacing w:before="300" w:after="300"/>
        <w:ind w:left="454"/>
        <w:jc w:val="both"/>
        <w:rPr>
          <w:rFonts w:ascii="Segoe UI Variable Text Semiligh" w:eastAsia="Times New Roman" w:hAnsi="Segoe UI Variable Text Semiligh" w:cs="Segoe UI"/>
        </w:rPr>
      </w:pPr>
    </w:p>
    <w:p w14:paraId="1B4A33D8" w14:textId="398F8F54" w:rsidR="001432BF" w:rsidRDefault="001432BF" w:rsidP="001432BF">
      <w:pPr>
        <w:pStyle w:val="Paragrafoelenco"/>
        <w:numPr>
          <w:ilvl w:val="0"/>
          <w:numId w:val="9"/>
        </w:numPr>
        <w:spacing w:before="300" w:after="300"/>
        <w:rPr>
          <w:rFonts w:ascii="Segoe UI Variable Text Semiligh" w:eastAsia="Times New Roman" w:hAnsi="Segoe UI Variable Text Semiligh" w:cs="Segoe UI"/>
          <w:b/>
          <w:bCs/>
          <w:sz w:val="28"/>
          <w:szCs w:val="28"/>
        </w:rPr>
      </w:pPr>
      <w:r>
        <w:rPr>
          <w:rFonts w:ascii="Segoe UI Variable Text Semiligh" w:eastAsia="Times New Roman" w:hAnsi="Segoe UI Variable Text Semiligh" w:cs="Segoe UI"/>
          <w:b/>
          <w:bCs/>
          <w:sz w:val="28"/>
          <w:szCs w:val="28"/>
        </w:rPr>
        <w:t xml:space="preserve"> Disposizioni finali</w:t>
      </w:r>
    </w:p>
    <w:p w14:paraId="1A258184" w14:textId="77777777" w:rsidR="001432BF" w:rsidRDefault="001432BF" w:rsidP="001432BF">
      <w:pPr>
        <w:pStyle w:val="Paragrafoelenco"/>
        <w:spacing w:before="300" w:after="300"/>
        <w:ind w:left="360"/>
        <w:rPr>
          <w:rFonts w:ascii="Segoe UI Variable Text Semiligh" w:eastAsia="Times New Roman" w:hAnsi="Segoe UI Variable Text Semiligh" w:cs="Segoe UI"/>
          <w:b/>
          <w:bCs/>
          <w:sz w:val="28"/>
          <w:szCs w:val="28"/>
        </w:rPr>
      </w:pPr>
    </w:p>
    <w:p w14:paraId="781A2ABA" w14:textId="3C572714" w:rsidR="00077E87" w:rsidRPr="001432BF" w:rsidRDefault="00077E87" w:rsidP="001432BF">
      <w:pPr>
        <w:pStyle w:val="Paragrafoelenco"/>
        <w:numPr>
          <w:ilvl w:val="1"/>
          <w:numId w:val="9"/>
        </w:numPr>
        <w:spacing w:before="300" w:after="300"/>
        <w:ind w:left="454" w:hanging="454"/>
        <w:jc w:val="both"/>
        <w:rPr>
          <w:rFonts w:ascii="Segoe UI Variable Text Semiligh" w:eastAsia="Times New Roman" w:hAnsi="Segoe UI Variable Text Semiligh" w:cs="Segoe UI"/>
        </w:rPr>
      </w:pPr>
      <w:r w:rsidRPr="001432BF">
        <w:rPr>
          <w:rFonts w:ascii="Segoe UI Variable Text Semiligh" w:eastAsia="Times New Roman" w:hAnsi="Segoe UI Variable Text Semiligh" w:cs="Segoe UI"/>
        </w:rPr>
        <w:t>Il negozio specializzato accetta che i dati rilevanti per il sistema da lui forniti vengano conservati. La Boncard</w:t>
      </w:r>
      <w:r w:rsidR="00484F54" w:rsidRPr="001432BF">
        <w:rPr>
          <w:rFonts w:ascii="Segoe UI Variable Text Semiligh" w:eastAsia="Times New Roman" w:hAnsi="Segoe UI Variable Text Semiligh" w:cs="Segoe UI"/>
        </w:rPr>
        <w:t>.ch</w:t>
      </w:r>
      <w:r w:rsidRPr="001432BF">
        <w:rPr>
          <w:rFonts w:ascii="Segoe UI Variable Text Semiligh" w:eastAsia="Times New Roman" w:hAnsi="Segoe UI Variable Text Semiligh" w:cs="Segoe UI"/>
        </w:rPr>
        <w:t>, in qualità di partner contrattuale d</w:t>
      </w:r>
      <w:r w:rsidR="00484F54" w:rsidRPr="001432BF">
        <w:rPr>
          <w:rFonts w:ascii="Segoe UI Variable Text Semiligh" w:eastAsia="Times New Roman" w:hAnsi="Segoe UI Variable Text Semiligh" w:cs="Segoe UI"/>
        </w:rPr>
        <w:t xml:space="preserve">i </w:t>
      </w:r>
      <w:r w:rsidRPr="001432BF">
        <w:rPr>
          <w:rFonts w:ascii="Segoe UI Variable Text Semiligh" w:eastAsia="Times New Roman" w:hAnsi="Segoe UI Variable Text Semiligh" w:cs="Segoe UI"/>
        </w:rPr>
        <w:t>ACV per la soluzione tecnica, può visualizzare questi dati rilevanti per il sistema.</w:t>
      </w:r>
      <w:r w:rsidR="00D87C2E" w:rsidRPr="001432BF">
        <w:rPr>
          <w:rFonts w:ascii="Segoe UI Variable Text Semiligh" w:eastAsia="Times New Roman" w:hAnsi="Segoe UI Variable Text Semiligh" w:cs="Helvetica"/>
          <w:color w:val="000000"/>
          <w:lang w:eastAsia="it-CH"/>
        </w:rPr>
        <w:t xml:space="preserve"> Di principio non sono né rilevate né salvate le generalità del cliente.</w:t>
      </w:r>
    </w:p>
    <w:p w14:paraId="57E102DF" w14:textId="77777777" w:rsidR="001432BF" w:rsidRPr="001432BF" w:rsidRDefault="001432BF" w:rsidP="001432BF">
      <w:pPr>
        <w:pStyle w:val="Paragrafoelenco"/>
        <w:spacing w:before="300" w:after="300"/>
        <w:ind w:left="454"/>
        <w:jc w:val="both"/>
        <w:rPr>
          <w:rFonts w:ascii="Segoe UI Variable Text Semiligh" w:eastAsia="Times New Roman" w:hAnsi="Segoe UI Variable Text Semiligh" w:cs="Segoe UI"/>
        </w:rPr>
      </w:pPr>
    </w:p>
    <w:p w14:paraId="1EE628AB" w14:textId="05BD4162" w:rsidR="00077E87" w:rsidRDefault="00077E87" w:rsidP="001432BF">
      <w:pPr>
        <w:pStyle w:val="Paragrafoelenco"/>
        <w:numPr>
          <w:ilvl w:val="1"/>
          <w:numId w:val="9"/>
        </w:numPr>
        <w:spacing w:before="300" w:after="300"/>
        <w:ind w:left="454" w:hanging="454"/>
        <w:jc w:val="both"/>
        <w:rPr>
          <w:rFonts w:ascii="Segoe UI Variable Text Semiligh" w:eastAsia="Times New Roman" w:hAnsi="Segoe UI Variable Text Semiligh" w:cs="Segoe UI"/>
        </w:rPr>
      </w:pPr>
      <w:r w:rsidRPr="001432BF">
        <w:rPr>
          <w:rFonts w:ascii="Segoe UI Variable Text Semiligh" w:eastAsia="Times New Roman" w:hAnsi="Segoe UI Variable Text Semiligh" w:cs="Segoe UI"/>
        </w:rPr>
        <w:t>Le modifiche e gli emendamenti a questo contratto devono essere redatti per iscritto per essere validi.</w:t>
      </w:r>
    </w:p>
    <w:p w14:paraId="58D75DE1" w14:textId="77777777" w:rsidR="001432BF" w:rsidRPr="001432BF" w:rsidRDefault="001432BF" w:rsidP="001432BF">
      <w:pPr>
        <w:pStyle w:val="Paragrafoelenco"/>
        <w:rPr>
          <w:rFonts w:ascii="Segoe UI Variable Text Semiligh" w:eastAsia="Times New Roman" w:hAnsi="Segoe UI Variable Text Semiligh" w:cs="Segoe UI"/>
        </w:rPr>
      </w:pPr>
    </w:p>
    <w:p w14:paraId="7EB2EEC6" w14:textId="3FE84878" w:rsidR="00077E87" w:rsidRPr="001432BF" w:rsidRDefault="00077E87" w:rsidP="001432BF">
      <w:pPr>
        <w:pStyle w:val="Paragrafoelenco"/>
        <w:numPr>
          <w:ilvl w:val="1"/>
          <w:numId w:val="9"/>
        </w:numPr>
        <w:spacing w:before="300" w:after="300"/>
        <w:ind w:left="454" w:hanging="454"/>
        <w:jc w:val="both"/>
        <w:rPr>
          <w:rFonts w:ascii="Segoe UI Variable Text Semiligh" w:eastAsia="Times New Roman" w:hAnsi="Segoe UI Variable Text Semiligh" w:cs="Segoe UI"/>
        </w:rPr>
      </w:pPr>
      <w:r w:rsidRPr="001432BF">
        <w:rPr>
          <w:rFonts w:ascii="Segoe UI Variable Text Semiligh" w:eastAsia="Times New Roman" w:hAnsi="Segoe UI Variable Text Semiligh" w:cs="Segoe UI"/>
        </w:rPr>
        <w:t>Il foro competente per tutte le controversie derivanti dal presente contratto è Poschiavo.</w:t>
      </w:r>
      <w:r w:rsidR="00DC2ACF" w:rsidRPr="001432BF">
        <w:rPr>
          <w:rFonts w:ascii="Segoe UI Variable Text Semiligh" w:eastAsia="Times New Roman" w:hAnsi="Segoe UI Variable Text Semiligh" w:cs="Segoe UI"/>
        </w:rPr>
        <w:t xml:space="preserve"> </w:t>
      </w:r>
      <w:r w:rsidR="00DC2ACF" w:rsidRPr="001432BF">
        <w:rPr>
          <w:rFonts w:ascii="Segoe UI Variable Text Semiligh" w:eastAsia="Times New Roman" w:hAnsi="Segoe UI Variable Text Semiligh" w:cs="Helvetica"/>
          <w:color w:val="000000"/>
          <w:lang w:eastAsia="it-CH"/>
        </w:rPr>
        <w:t>Restano riservate disposizioni di legge obbligatorie.</w:t>
      </w:r>
    </w:p>
    <w:p w14:paraId="3CAB269A" w14:textId="77777777" w:rsidR="001432BF" w:rsidRPr="001432BF" w:rsidRDefault="001432BF" w:rsidP="001432BF">
      <w:pPr>
        <w:pStyle w:val="Paragrafoelenco"/>
        <w:rPr>
          <w:rFonts w:ascii="Segoe UI Variable Text Semiligh" w:eastAsia="Times New Roman" w:hAnsi="Segoe UI Variable Text Semiligh" w:cs="Segoe UI"/>
        </w:rPr>
      </w:pPr>
    </w:p>
    <w:p w14:paraId="07AE16BE" w14:textId="77777777" w:rsidR="001432BF" w:rsidRPr="001432BF" w:rsidRDefault="001432BF" w:rsidP="001432BF">
      <w:pPr>
        <w:pStyle w:val="Paragrafoelenco"/>
        <w:spacing w:before="300" w:after="300"/>
        <w:ind w:left="454"/>
        <w:jc w:val="both"/>
        <w:rPr>
          <w:rFonts w:ascii="Segoe UI Variable Text Semiligh" w:eastAsia="Times New Roman" w:hAnsi="Segoe UI Variable Text Semiligh" w:cs="Segoe UI"/>
        </w:rPr>
      </w:pPr>
    </w:p>
    <w:p w14:paraId="26E909E8" w14:textId="77777777" w:rsidR="001432BF" w:rsidRDefault="001432BF" w:rsidP="00312357">
      <w:pPr>
        <w:spacing w:before="300"/>
        <w:rPr>
          <w:rFonts w:ascii="Segoe UI Variable Text Semiligh" w:eastAsia="Times New Roman" w:hAnsi="Segoe UI Variable Text Semiligh" w:cs="Segoe UI"/>
        </w:rPr>
      </w:pPr>
    </w:p>
    <w:p w14:paraId="3F07AF42" w14:textId="3F5B26B7" w:rsidR="00484F54" w:rsidRPr="00312357" w:rsidRDefault="00077E87" w:rsidP="00312357">
      <w:pPr>
        <w:spacing w:before="300"/>
        <w:rPr>
          <w:rFonts w:ascii="Segoe UI Variable Text Semiligh" w:eastAsia="Times New Roman" w:hAnsi="Segoe UI Variable Text Semiligh" w:cs="Segoe UI"/>
        </w:rPr>
      </w:pPr>
      <w:r w:rsidRPr="00312357">
        <w:rPr>
          <w:rFonts w:ascii="Segoe UI Variable Text Semiligh" w:eastAsia="Times New Roman" w:hAnsi="Segoe UI Variable Text Semiligh" w:cs="Segoe UI"/>
        </w:rPr>
        <w:t>Luogo</w:t>
      </w:r>
      <w:r w:rsidR="00484F54" w:rsidRPr="00312357">
        <w:rPr>
          <w:rFonts w:ascii="Segoe UI Variable Text Semiligh" w:eastAsia="Times New Roman" w:hAnsi="Segoe UI Variable Text Semiligh" w:cs="Segoe UI"/>
        </w:rPr>
        <w:t xml:space="preserve"> e data: </w:t>
      </w:r>
    </w:p>
    <w:p w14:paraId="0AB88A9F" w14:textId="77777777" w:rsidR="00484F54" w:rsidRPr="00312357" w:rsidRDefault="00484F54" w:rsidP="00312357">
      <w:pPr>
        <w:spacing w:before="300"/>
        <w:rPr>
          <w:rFonts w:ascii="Segoe UI Variable Text Semiligh" w:eastAsia="Times New Roman" w:hAnsi="Segoe UI Variable Text Semiligh" w:cs="Segoe UI"/>
        </w:rPr>
      </w:pPr>
    </w:p>
    <w:p w14:paraId="4B976BE2" w14:textId="24DB437B" w:rsidR="00077E87" w:rsidRPr="00312357" w:rsidRDefault="00077E87" w:rsidP="00312357">
      <w:pPr>
        <w:spacing w:before="300"/>
        <w:rPr>
          <w:rFonts w:ascii="Segoe UI Variable Text Semiligh" w:eastAsia="Times New Roman" w:hAnsi="Segoe UI Variable Text Semiligh" w:cs="Segoe UI"/>
        </w:rPr>
      </w:pPr>
      <w:r w:rsidRPr="00312357">
        <w:rPr>
          <w:rFonts w:ascii="Segoe UI Variable Text Semiligh" w:eastAsia="Times New Roman" w:hAnsi="Segoe UI Variable Text Semiligh" w:cs="Segoe UI"/>
        </w:rPr>
        <w:t xml:space="preserve">Associazione Artigiani </w:t>
      </w:r>
      <w:r w:rsidR="00484F54" w:rsidRPr="00312357">
        <w:rPr>
          <w:rFonts w:ascii="Segoe UI Variable Text Semiligh" w:eastAsia="Times New Roman" w:hAnsi="Segoe UI Variable Text Semiligh" w:cs="Segoe UI"/>
        </w:rPr>
        <w:t>e</w:t>
      </w:r>
      <w:r w:rsidRPr="00312357">
        <w:rPr>
          <w:rFonts w:ascii="Segoe UI Variable Text Semiligh" w:eastAsia="Times New Roman" w:hAnsi="Segoe UI Variable Text Semiligh" w:cs="Segoe UI"/>
        </w:rPr>
        <w:t xml:space="preserve"> Commerci</w:t>
      </w:r>
      <w:r w:rsidR="00484F54" w:rsidRPr="00312357">
        <w:rPr>
          <w:rFonts w:ascii="Segoe UI Variable Text Semiligh" w:eastAsia="Times New Roman" w:hAnsi="Segoe UI Variable Text Semiligh" w:cs="Segoe UI"/>
        </w:rPr>
        <w:t>anti</w:t>
      </w:r>
      <w:r w:rsidRPr="00312357">
        <w:rPr>
          <w:rFonts w:ascii="Segoe UI Variable Text Semiligh" w:eastAsia="Times New Roman" w:hAnsi="Segoe UI Variable Text Semiligh" w:cs="Segoe UI"/>
        </w:rPr>
        <w:t xml:space="preserve"> </w:t>
      </w:r>
      <w:r w:rsidR="00484F54" w:rsidRPr="00312357">
        <w:rPr>
          <w:rFonts w:ascii="Segoe UI Variable Text Semiligh" w:eastAsia="Times New Roman" w:hAnsi="Segoe UI Variable Text Semiligh" w:cs="Segoe UI"/>
        </w:rPr>
        <w:t>Valposchiavo</w:t>
      </w:r>
    </w:p>
    <w:p w14:paraId="59C88C74" w14:textId="7DC12504" w:rsidR="001432BF" w:rsidRPr="00312357" w:rsidRDefault="00077E87" w:rsidP="00312357">
      <w:pPr>
        <w:spacing w:before="300"/>
        <w:rPr>
          <w:rFonts w:ascii="Segoe UI Variable Text Semiligh" w:eastAsia="Times New Roman" w:hAnsi="Segoe UI Variable Text Semiligh" w:cs="Segoe UI"/>
        </w:rPr>
      </w:pPr>
      <w:r w:rsidRPr="00312357">
        <w:rPr>
          <w:rFonts w:ascii="Segoe UI Variable Text Semiligh" w:eastAsia="Times New Roman" w:hAnsi="Segoe UI Variable Text Semiligh" w:cs="Segoe UI"/>
        </w:rPr>
        <w:t xml:space="preserve">Manuela </w:t>
      </w:r>
      <w:proofErr w:type="spellStart"/>
      <w:r w:rsidRPr="00312357">
        <w:rPr>
          <w:rFonts w:ascii="Segoe UI Variable Text Semiligh" w:eastAsia="Times New Roman" w:hAnsi="Segoe UI Variable Text Semiligh" w:cs="Segoe UI"/>
        </w:rPr>
        <w:t>Kalt</w:t>
      </w:r>
      <w:proofErr w:type="spellEnd"/>
      <w:r w:rsidRPr="00312357">
        <w:rPr>
          <w:rFonts w:ascii="Segoe UI Variable Text Semiligh" w:eastAsia="Times New Roman" w:hAnsi="Segoe UI Variable Text Semiligh" w:cs="Segoe UI"/>
        </w:rPr>
        <w:t xml:space="preserve">-Demonti, </w:t>
      </w:r>
      <w:r w:rsidR="00484F54" w:rsidRPr="00312357">
        <w:rPr>
          <w:rFonts w:ascii="Segoe UI Variable Text Semiligh" w:eastAsia="Times New Roman" w:hAnsi="Segoe UI Variable Text Semiligh" w:cs="Segoe UI"/>
        </w:rPr>
        <w:t>Coordinatrice</w:t>
      </w:r>
    </w:p>
    <w:p w14:paraId="317F2D26" w14:textId="2F3135B3" w:rsidR="00077E87" w:rsidRPr="00312357" w:rsidRDefault="00077E87" w:rsidP="00312357">
      <w:pPr>
        <w:spacing w:before="300"/>
        <w:rPr>
          <w:rFonts w:ascii="Segoe UI Variable Text Semiligh" w:eastAsia="Times New Roman" w:hAnsi="Segoe UI Variable Text Semiligh" w:cs="Segoe UI"/>
        </w:rPr>
      </w:pPr>
      <w:r w:rsidRPr="00312357">
        <w:rPr>
          <w:rFonts w:ascii="Segoe UI Variable Text Semiligh" w:eastAsia="Times New Roman" w:hAnsi="Segoe UI Variable Text Semiligh" w:cs="Segoe UI"/>
        </w:rPr>
        <w:t xml:space="preserve">Carlo Vassella, Presidente </w:t>
      </w:r>
    </w:p>
    <w:p w14:paraId="2EC96F1F" w14:textId="00B8BC9A" w:rsidR="00484F54" w:rsidRPr="00312357" w:rsidRDefault="00484F54" w:rsidP="00312357">
      <w:pPr>
        <w:spacing w:before="300"/>
        <w:rPr>
          <w:rFonts w:ascii="Segoe UI Variable Text Semiligh" w:eastAsia="Times New Roman" w:hAnsi="Segoe UI Variable Text Semiligh" w:cs="Segoe UI"/>
        </w:rPr>
      </w:pPr>
    </w:p>
    <w:p w14:paraId="4A28063C" w14:textId="7C83FEAA" w:rsidR="00484F54" w:rsidRPr="00312357" w:rsidRDefault="00484F54" w:rsidP="00312357">
      <w:pPr>
        <w:spacing w:before="300"/>
        <w:rPr>
          <w:rFonts w:ascii="Segoe UI Variable Text Semiligh" w:eastAsia="Times New Roman" w:hAnsi="Segoe UI Variable Text Semiligh" w:cs="Segoe UI"/>
        </w:rPr>
      </w:pPr>
    </w:p>
    <w:p w14:paraId="6ECDC760" w14:textId="266A25B3" w:rsidR="00484F54" w:rsidRPr="00312357" w:rsidRDefault="00484F54" w:rsidP="00312357">
      <w:pPr>
        <w:spacing w:before="300"/>
        <w:rPr>
          <w:rFonts w:ascii="Segoe UI Variable Text Semiligh" w:eastAsia="Times New Roman" w:hAnsi="Segoe UI Variable Text Semiligh" w:cs="Segoe UI"/>
        </w:rPr>
      </w:pPr>
      <w:r w:rsidRPr="00312357">
        <w:rPr>
          <w:rFonts w:ascii="Segoe UI Variable Text Semiligh" w:eastAsia="Times New Roman" w:hAnsi="Segoe UI Variable Text Semiligh" w:cs="Segoe UI"/>
        </w:rPr>
        <w:t>(negozio specializzato)</w:t>
      </w:r>
    </w:p>
    <w:p w14:paraId="76F3D129" w14:textId="77777777" w:rsidR="00077E87" w:rsidRPr="00312357" w:rsidRDefault="00077E87" w:rsidP="006C728F">
      <w:pPr>
        <w:rPr>
          <w:rFonts w:ascii="Segoe UI Variable Text Semiligh" w:eastAsia="Times New Roman" w:hAnsi="Segoe UI Variable Text Semiligh" w:cs="Times New Roman"/>
        </w:rPr>
      </w:pPr>
    </w:p>
    <w:p w14:paraId="665B3217" w14:textId="77777777" w:rsidR="003D0A08" w:rsidRDefault="003D0A08"/>
    <w:sectPr w:rsidR="003D0A0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83ADA" w14:textId="77777777" w:rsidR="004A066A" w:rsidRDefault="004A066A" w:rsidP="00E17CF4">
      <w:r>
        <w:separator/>
      </w:r>
    </w:p>
  </w:endnote>
  <w:endnote w:type="continuationSeparator" w:id="0">
    <w:p w14:paraId="461606FA" w14:textId="77777777" w:rsidR="004A066A" w:rsidRDefault="004A066A" w:rsidP="00E1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Variable Text Semiligh">
    <w:panose1 w:val="00000000000000000000"/>
    <w:charset w:val="00"/>
    <w:family w:val="auto"/>
    <w:pitch w:val="variable"/>
    <w:sig w:usb0="A00002FF" w:usb1="0000000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191198"/>
      <w:docPartObj>
        <w:docPartGallery w:val="Page Numbers (Bottom of Page)"/>
        <w:docPartUnique/>
      </w:docPartObj>
    </w:sdtPr>
    <w:sdtEndPr>
      <w:rPr>
        <w:rFonts w:ascii="Segoe UI Variable Text Semiligh" w:hAnsi="Segoe UI Variable Text Semiligh"/>
        <w:sz w:val="20"/>
        <w:szCs w:val="20"/>
      </w:rPr>
    </w:sdtEndPr>
    <w:sdtContent>
      <w:p w14:paraId="62658101" w14:textId="1732DC73" w:rsidR="00E17CF4" w:rsidRPr="00E17CF4" w:rsidRDefault="00E17CF4">
        <w:pPr>
          <w:pStyle w:val="Pidipagina"/>
          <w:jc w:val="right"/>
          <w:rPr>
            <w:rFonts w:ascii="Segoe UI Variable Text Semiligh" w:hAnsi="Segoe UI Variable Text Semiligh"/>
            <w:sz w:val="20"/>
            <w:szCs w:val="20"/>
          </w:rPr>
        </w:pPr>
        <w:r w:rsidRPr="00E17CF4">
          <w:rPr>
            <w:rFonts w:ascii="Segoe UI Variable Text Semiligh" w:hAnsi="Segoe UI Variable Text Semiligh"/>
            <w:sz w:val="20"/>
            <w:szCs w:val="20"/>
          </w:rPr>
          <w:fldChar w:fldCharType="begin"/>
        </w:r>
        <w:r w:rsidRPr="00E17CF4">
          <w:rPr>
            <w:rFonts w:ascii="Segoe UI Variable Text Semiligh" w:hAnsi="Segoe UI Variable Text Semiligh"/>
            <w:sz w:val="20"/>
            <w:szCs w:val="20"/>
          </w:rPr>
          <w:instrText>PAGE   \* MERGEFORMAT</w:instrText>
        </w:r>
        <w:r w:rsidRPr="00E17CF4">
          <w:rPr>
            <w:rFonts w:ascii="Segoe UI Variable Text Semiligh" w:hAnsi="Segoe UI Variable Text Semiligh"/>
            <w:sz w:val="20"/>
            <w:szCs w:val="20"/>
          </w:rPr>
          <w:fldChar w:fldCharType="separate"/>
        </w:r>
        <w:r w:rsidRPr="00E17CF4">
          <w:rPr>
            <w:rFonts w:ascii="Segoe UI Variable Text Semiligh" w:hAnsi="Segoe UI Variable Text Semiligh"/>
            <w:sz w:val="20"/>
            <w:szCs w:val="20"/>
            <w:lang w:val="it-IT"/>
          </w:rPr>
          <w:t>2</w:t>
        </w:r>
        <w:r w:rsidRPr="00E17CF4">
          <w:rPr>
            <w:rFonts w:ascii="Segoe UI Variable Text Semiligh" w:hAnsi="Segoe UI Variable Text Semiligh"/>
            <w:sz w:val="20"/>
            <w:szCs w:val="20"/>
          </w:rPr>
          <w:fldChar w:fldCharType="end"/>
        </w:r>
      </w:p>
    </w:sdtContent>
  </w:sdt>
  <w:p w14:paraId="69B35B9D" w14:textId="77777777" w:rsidR="00E17CF4" w:rsidRDefault="00E17C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3008" w14:textId="77777777" w:rsidR="004A066A" w:rsidRDefault="004A066A" w:rsidP="00E17CF4">
      <w:r>
        <w:separator/>
      </w:r>
    </w:p>
  </w:footnote>
  <w:footnote w:type="continuationSeparator" w:id="0">
    <w:p w14:paraId="4EEDEE0E" w14:textId="77777777" w:rsidR="004A066A" w:rsidRDefault="004A066A" w:rsidP="00E1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D67"/>
    <w:multiLevelType w:val="multilevel"/>
    <w:tmpl w:val="9342E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D219BB"/>
    <w:multiLevelType w:val="multilevel"/>
    <w:tmpl w:val="7E540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FC4504"/>
    <w:multiLevelType w:val="multilevel"/>
    <w:tmpl w:val="B9429F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12125"/>
    <w:multiLevelType w:val="multilevel"/>
    <w:tmpl w:val="72DE0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CA03DD6"/>
    <w:multiLevelType w:val="multilevel"/>
    <w:tmpl w:val="0C8CC2B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AC16E6"/>
    <w:multiLevelType w:val="multilevel"/>
    <w:tmpl w:val="114873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1922AF"/>
    <w:multiLevelType w:val="hybridMultilevel"/>
    <w:tmpl w:val="7DDCCC30"/>
    <w:lvl w:ilvl="0" w:tplc="870E9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A637B"/>
    <w:multiLevelType w:val="hybridMultilevel"/>
    <w:tmpl w:val="80F255B2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21D55"/>
    <w:multiLevelType w:val="multilevel"/>
    <w:tmpl w:val="1CB6E6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5409802">
    <w:abstractNumId w:val="3"/>
  </w:num>
  <w:num w:numId="2" w16cid:durableId="1852328673">
    <w:abstractNumId w:val="2"/>
  </w:num>
  <w:num w:numId="3" w16cid:durableId="1377848438">
    <w:abstractNumId w:val="5"/>
  </w:num>
  <w:num w:numId="4" w16cid:durableId="1481000272">
    <w:abstractNumId w:val="8"/>
  </w:num>
  <w:num w:numId="5" w16cid:durableId="999237533">
    <w:abstractNumId w:val="4"/>
  </w:num>
  <w:num w:numId="6" w16cid:durableId="1135757012">
    <w:abstractNumId w:val="1"/>
  </w:num>
  <w:num w:numId="7" w16cid:durableId="1025907178">
    <w:abstractNumId w:val="6"/>
  </w:num>
  <w:num w:numId="8" w16cid:durableId="1810711302">
    <w:abstractNumId w:val="7"/>
  </w:num>
  <w:num w:numId="9" w16cid:durableId="1821186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87"/>
    <w:rsid w:val="00060FE3"/>
    <w:rsid w:val="00077E87"/>
    <w:rsid w:val="001432BF"/>
    <w:rsid w:val="0019348F"/>
    <w:rsid w:val="00312357"/>
    <w:rsid w:val="0035510A"/>
    <w:rsid w:val="003A6E91"/>
    <w:rsid w:val="003D0A08"/>
    <w:rsid w:val="00484F54"/>
    <w:rsid w:val="004A066A"/>
    <w:rsid w:val="004F660C"/>
    <w:rsid w:val="005D0DAA"/>
    <w:rsid w:val="006B2C87"/>
    <w:rsid w:val="006C728F"/>
    <w:rsid w:val="006E2566"/>
    <w:rsid w:val="006F3397"/>
    <w:rsid w:val="00775D05"/>
    <w:rsid w:val="00945B35"/>
    <w:rsid w:val="009C3FFB"/>
    <w:rsid w:val="00A9779D"/>
    <w:rsid w:val="00B374A7"/>
    <w:rsid w:val="00BD01D6"/>
    <w:rsid w:val="00C87742"/>
    <w:rsid w:val="00CC0A22"/>
    <w:rsid w:val="00D87C2E"/>
    <w:rsid w:val="00DC2ACF"/>
    <w:rsid w:val="00E17CF4"/>
    <w:rsid w:val="00E559AF"/>
    <w:rsid w:val="00EE57A1"/>
    <w:rsid w:val="00F31C22"/>
    <w:rsid w:val="00F57BDB"/>
    <w:rsid w:val="00F831F9"/>
    <w:rsid w:val="00F8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6A1B36"/>
  <w15:chartTrackingRefBased/>
  <w15:docId w15:val="{EDB9D7C9-F6EC-074A-91C9-1B96F1BD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77E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077E87"/>
    <w:pPr>
      <w:ind w:left="720"/>
      <w:contextualSpacing/>
    </w:pPr>
  </w:style>
  <w:style w:type="paragraph" w:styleId="Revisione">
    <w:name w:val="Revision"/>
    <w:hidden/>
    <w:uiPriority w:val="99"/>
    <w:semiHidden/>
    <w:rsid w:val="00CC0A22"/>
  </w:style>
  <w:style w:type="paragraph" w:styleId="Intestazione">
    <w:name w:val="header"/>
    <w:basedOn w:val="Normale"/>
    <w:link w:val="IntestazioneCarattere"/>
    <w:uiPriority w:val="99"/>
    <w:unhideWhenUsed/>
    <w:rsid w:val="00E17C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CF4"/>
  </w:style>
  <w:style w:type="paragraph" w:styleId="Pidipagina">
    <w:name w:val="footer"/>
    <w:basedOn w:val="Normale"/>
    <w:link w:val="PidipaginaCarattere"/>
    <w:uiPriority w:val="99"/>
    <w:unhideWhenUsed/>
    <w:rsid w:val="00E17C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33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760061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8052100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00895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561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2627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977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4673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4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54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1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91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01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69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D8ED6-F3C7-4942-90B7-3264019B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Kalt-Demonti</dc:creator>
  <cp:keywords/>
  <dc:description/>
  <cp:lastModifiedBy>Fabiola Monigatti</cp:lastModifiedBy>
  <cp:revision>10</cp:revision>
  <cp:lastPrinted>2023-11-11T10:17:00Z</cp:lastPrinted>
  <dcterms:created xsi:type="dcterms:W3CDTF">2023-11-13T16:15:00Z</dcterms:created>
  <dcterms:modified xsi:type="dcterms:W3CDTF">2023-11-14T12:55:00Z</dcterms:modified>
</cp:coreProperties>
</file>